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景点介绍</w:t>
      </w:r>
    </w:p>
    <w:p>
      <w:pPr>
        <w:ind w:firstLine="600" w:firstLineChars="200"/>
        <w:rPr>
          <w:rFonts w:ascii="宋体" w:hAnsi="宋体" w:eastAsia="宋体"/>
          <w:sz w:val="30"/>
          <w:szCs w:val="30"/>
        </w:rPr>
      </w:pPr>
      <w:r>
        <w:rPr>
          <w:rFonts w:hint="eastAsia" w:ascii="宋体" w:hAnsi="宋体" w:eastAsia="宋体"/>
          <w:sz w:val="30"/>
          <w:szCs w:val="30"/>
        </w:rPr>
        <w:t>安顺屯堡古镇位于贵州省安顺市西南部，历史悠久，文化底蕴深厚。六百年的屯堡，六百年的故事，六百年的沧桑。岁月悠悠，明清的中原文明早已成为现代的史书，时光倒流，六百年前的江南风物在这里被定格。黔中屯堡人，以其遗存的古风和鲜明的特色为世人所惊叹、震撼。</w:t>
      </w:r>
    </w:p>
    <w:p>
      <w:pPr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245745</wp:posOffset>
            </wp:positionH>
            <wp:positionV relativeFrom="paragraph">
              <wp:posOffset>273685</wp:posOffset>
            </wp:positionV>
            <wp:extent cx="4782185" cy="2936240"/>
            <wp:effectExtent l="0" t="0" r="0" b="0"/>
            <wp:wrapTight wrapText="bothSides">
              <wp:wrapPolygon>
                <wp:start x="0" y="0"/>
                <wp:lineTo x="0" y="21441"/>
                <wp:lineTo x="21511" y="21441"/>
                <wp:lineTo x="21511" y="0"/>
                <wp:lineTo x="0" y="0"/>
              </wp:wrapPolygon>
            </wp:wrapTight>
            <wp:docPr id="4129496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9602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黑体" w:hAnsi="黑体" w:eastAsia="黑体"/>
          <w:sz w:val="30"/>
          <w:szCs w:val="30"/>
        </w:rPr>
      </w:pPr>
    </w:p>
    <w:p>
      <w:pPr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天龙屯堡</w:t>
      </w:r>
    </w:p>
    <w:p>
      <w:pPr>
        <w:rPr>
          <w:rFonts w:hint="eastAsia" w:ascii="黑体" w:hAnsi="黑体" w:eastAsia="黑体"/>
          <w:sz w:val="32"/>
          <w:szCs w:val="32"/>
        </w:rPr>
      </w:pPr>
    </w:p>
    <w:p>
      <w:pPr>
        <w:ind w:firstLine="640" w:firstLineChars="200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天龙屯堡古镇位于贵州省西部平坝县，喀斯特地貌大山深处，有天台山、龙眼山两山脉，距贵阳市</w:t>
      </w:r>
      <w:r>
        <w:rPr>
          <w:rFonts w:ascii="宋体" w:hAnsi="宋体" w:eastAsia="宋体"/>
          <w:sz w:val="32"/>
          <w:szCs w:val="32"/>
        </w:rPr>
        <w:t>72公里。这里地处西进云南的咽喉之地，聚居着一支与众不同的汉族群体―――屯堡人，他们的语音、服饰、民居建筑及娱乐方式与周围村寨截然迥异，这一独特的汉族文化现象被人们称之为"屯堡文化"，其中最有代表性之一的就在天龙屯堡。在元代就是历史上有名的顺元古驿道上的重要驿站，名"饭笼驿"。明初时，朱元璋调北镇南，在这里大量屯兵，兵来自江浙汉</w:t>
      </w:r>
      <w:r>
        <w:rPr>
          <w:rFonts w:hint="eastAsia" w:ascii="宋体" w:hAnsi="宋体" w:eastAsia="宋体"/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2129790</wp:posOffset>
            </wp:positionV>
            <wp:extent cx="4772660" cy="2908300"/>
            <wp:effectExtent l="0" t="0" r="8890" b="6350"/>
            <wp:wrapTight wrapText="bothSides">
              <wp:wrapPolygon>
                <wp:start x="0" y="0"/>
                <wp:lineTo x="0" y="21506"/>
                <wp:lineTo x="21554" y="21506"/>
                <wp:lineTo x="21554" y="0"/>
                <wp:lineTo x="0" y="0"/>
              </wp:wrapPolygon>
            </wp:wrapTight>
            <wp:docPr id="168944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48904" name="图片 3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/>
          <w:sz w:val="32"/>
          <w:szCs w:val="32"/>
        </w:rPr>
        <w:t>族，本世纪初被当地儒士改名为"天龙屯堡"。</w:t>
      </w:r>
    </w:p>
    <w:p>
      <w:pPr>
        <w:rPr>
          <w:rFonts w:ascii="黑体" w:hAnsi="黑体" w:eastAsia="黑体"/>
          <w:sz w:val="32"/>
          <w:szCs w:val="32"/>
        </w:rPr>
      </w:pPr>
      <w:r>
        <w:rPr>
          <w:rFonts w:ascii="黑体" w:hAnsi="黑体" w:eastAsia="黑体"/>
          <w:sz w:val="32"/>
          <w:szCs w:val="32"/>
        </w:rPr>
        <w:drawing>
          <wp:inline distT="0" distB="0" distL="0" distR="0">
            <wp:extent cx="4762500" cy="3161030"/>
            <wp:effectExtent l="0" t="0" r="0" b="1270"/>
            <wp:docPr id="5663307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30710" name="图片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2"/>
          <w:szCs w:val="32"/>
        </w:rPr>
      </w:pPr>
    </w:p>
    <w:p>
      <w:pPr>
        <w:rPr>
          <w:rFonts w:hint="eastAsia" w:ascii="黑体" w:hAnsi="黑体" w:eastAsia="黑体"/>
          <w:sz w:val="32"/>
          <w:szCs w:val="32"/>
        </w:rPr>
      </w:pPr>
      <w:r>
        <w:rPr>
          <w:rFonts w:ascii="黑体" w:hAnsi="黑体" w:eastAsia="黑体"/>
          <w:sz w:val="32"/>
          <w:szCs w:val="32"/>
        </w:rPr>
        <w:drawing>
          <wp:inline distT="0" distB="0" distL="0" distR="0">
            <wp:extent cx="5274310" cy="3382645"/>
            <wp:effectExtent l="0" t="0" r="2540" b="8255"/>
            <wp:docPr id="9966216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21694" name="图片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天台景区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ind w:firstLine="640" w:firstLineChars="200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天台山如一岭石立田畴，山虽不高，其势陡峭，直插蓝天。似一座登天高台，故名。明万历年间，白云寺僧卓锡天台，依山形地势，以木石架建五龙寺，被誉为“石头的绝唱”，今为全国重点保护单位。天台山建筑奇特，多是石块砌成的城堡，建造之初，有着极强的军事性，后随着岁月的流逝，军事性淡化，天台山形成了佛、儒、道三教合一的香火圣地。走进天台山，就仿佛走进了一座神奇的植物王国，它有着三千余种的植物，蔓萝遮日，灵樟冲霄。天台山传说甚多，吴三桂拜望其叔吴风，曾带着陈圆圆宿于伍龙寺，现在还有宝剑一把，朝服一件，朝匾一块，存于伍龙寺内。当您站于山峰，有天台揽胜，群峰来朝之感叹。</w:t>
      </w:r>
    </w:p>
    <w:p>
      <w:pPr>
        <w:ind w:firstLine="640" w:firstLineChars="200"/>
        <w:rPr>
          <w:rFonts w:hint="eastAsia"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drawing>
          <wp:inline distT="0" distB="0" distL="0" distR="0">
            <wp:extent cx="4871085" cy="3030220"/>
            <wp:effectExtent l="0" t="0" r="5715" b="0"/>
            <wp:docPr id="1940776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7696" name="图片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/>
          <w:sz w:val="32"/>
          <w:szCs w:val="32"/>
        </w:rPr>
      </w:pPr>
    </w:p>
    <w:p>
      <w:pPr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苗岭屯堡古镇集屯堡</w:t>
      </w:r>
    </w:p>
    <w:p>
      <w:pPr>
        <w:ind w:firstLine="640" w:firstLineChars="200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苗岭屯堡古镇位于七眼桥镇两所村内，占地</w:t>
      </w:r>
      <w:r>
        <w:rPr>
          <w:rFonts w:ascii="宋体" w:hAnsi="宋体" w:eastAsia="宋体"/>
          <w:sz w:val="32"/>
          <w:szCs w:val="32"/>
        </w:rPr>
        <w:t>1000亩。古镇内有牌楼、小桥、亭阁、石栏等民俗文化建筑，设有客栈、餐饮、特色产品等店铺，也可观看地戏等文化表演。</w:t>
      </w:r>
      <w:r>
        <w:rPr>
          <w:rFonts w:hint="eastAsia" w:ascii="宋体" w:hAnsi="宋体" w:eastAsia="宋体"/>
          <w:sz w:val="32"/>
          <w:szCs w:val="32"/>
        </w:rPr>
        <w:t>安顺苗</w:t>
      </w:r>
      <w:bookmarkStart w:id="0" w:name="_Hlk161845391"/>
      <w:r>
        <w:rPr>
          <w:rFonts w:hint="eastAsia" w:ascii="宋体" w:hAnsi="宋体" w:eastAsia="宋体"/>
          <w:sz w:val="32"/>
          <w:szCs w:val="32"/>
        </w:rPr>
        <w:t>岭屯堡古镇集屯堡</w:t>
      </w:r>
      <w:bookmarkEnd w:id="0"/>
      <w:r>
        <w:rPr>
          <w:rFonts w:hint="eastAsia" w:ascii="宋体" w:hAnsi="宋体" w:eastAsia="宋体"/>
          <w:sz w:val="32"/>
          <w:szCs w:val="32"/>
        </w:rPr>
        <w:t>文化、旅游休闲、住宿饮食于一身，是传统与现代相融合的旅游中转站。古镇内的建筑群集技术和艺术，使用和美观一体，是设计师和能工巧匠高超智慧与技艺的体现。徜徉在苗岭屯堡古镇，让人沉浸在时空穿梭的境遇之中，是游玩黄果树、龙宫、大屯堡之余一个不错的休闲之地。</w:t>
      </w:r>
    </w:p>
    <w:p>
      <w:pPr>
        <w:ind w:firstLine="640" w:firstLineChars="200"/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drawing>
          <wp:inline distT="0" distB="0" distL="0" distR="0">
            <wp:extent cx="4820285" cy="2658110"/>
            <wp:effectExtent l="0" t="0" r="0" b="8890"/>
            <wp:docPr id="14874997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9745" name="图片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7424" cy="2662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481965</wp:posOffset>
            </wp:positionH>
            <wp:positionV relativeFrom="paragraph">
              <wp:posOffset>284480</wp:posOffset>
            </wp:positionV>
            <wp:extent cx="4735830" cy="3435985"/>
            <wp:effectExtent l="0" t="0" r="7620" b="0"/>
            <wp:wrapTight wrapText="bothSides">
              <wp:wrapPolygon>
                <wp:start x="0" y="0"/>
                <wp:lineTo x="0" y="21436"/>
                <wp:lineTo x="21548" y="21436"/>
                <wp:lineTo x="21548" y="0"/>
                <wp:lineTo x="0" y="0"/>
              </wp:wrapPolygon>
            </wp:wrapTight>
            <wp:docPr id="2381230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3045" name="图片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640" w:firstLineChars="200"/>
        <w:rPr>
          <w:rFonts w:hint="eastAsia" w:ascii="宋体" w:hAnsi="宋体" w:eastAsia="宋体"/>
          <w:sz w:val="32"/>
          <w:szCs w:val="32"/>
        </w:rPr>
      </w:pPr>
    </w:p>
    <w:p>
      <w:pPr>
        <w:ind w:firstLine="640" w:firstLineChars="200"/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九溪屯堡</w:t>
      </w:r>
    </w:p>
    <w:p>
      <w:pPr>
        <w:ind w:firstLine="640" w:firstLineChars="200"/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九溪是安顺市最大的屯堡自然村寨，有“九溪是座城，只比安平</w:t>
      </w:r>
      <w:r>
        <w:rPr>
          <w:rFonts w:ascii="宋体" w:hAnsi="宋体" w:eastAsia="宋体"/>
          <w:sz w:val="32"/>
          <w:szCs w:val="32"/>
        </w:rPr>
        <w:t>(平坝)少三人”之说。600多年前的明代，朱元璋命大将军傅友德进行讨灭云南梁王之乱的南征，战事平定后，有朱、姚、胡等10姓军士，觉得三面环山，一面临水的这片坝子风水不错，便携家带口来到这里定居，设屯立堡，戍边屯田。</w:t>
      </w:r>
      <w:r>
        <w:rPr>
          <w:rFonts w:hint="eastAsia" w:ascii="宋体" w:hAnsi="宋体" w:eastAsia="宋体"/>
          <w:sz w:val="32"/>
          <w:szCs w:val="32"/>
        </w:rPr>
        <w:t>因九溪土肥地广，风景秀美，军士移民纷纷迁徙至此，九溪村日渐繁荣。由于大堡、小堡、后街三寨连成一片共有一个大坝，为有一个统一的称呼</w:t>
      </w:r>
      <w:r>
        <w:rPr>
          <w:rFonts w:ascii="宋体" w:hAnsi="宋体" w:eastAsia="宋体"/>
          <w:sz w:val="32"/>
          <w:szCs w:val="32"/>
        </w:rPr>
        <w:t>,以九条溪水流归一河而取名九溪坝</w:t>
      </w:r>
    </w:p>
    <w:p>
      <w:pPr>
        <w:ind w:firstLine="640" w:firstLineChars="200"/>
        <w:rPr>
          <w:rFonts w:ascii="宋体" w:hAnsi="宋体" w:eastAsia="宋体"/>
          <w:sz w:val="32"/>
          <w:szCs w:val="32"/>
        </w:rPr>
      </w:pPr>
      <w:bookmarkStart w:id="1" w:name="_GoBack"/>
      <w:r>
        <w:rPr>
          <w:rFonts w:ascii="宋体" w:hAnsi="宋体" w:eastAsia="宋体"/>
          <w:sz w:val="32"/>
          <w:szCs w:val="32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511810</wp:posOffset>
            </wp:positionH>
            <wp:positionV relativeFrom="paragraph">
              <wp:posOffset>157480</wp:posOffset>
            </wp:positionV>
            <wp:extent cx="4556125" cy="2970530"/>
            <wp:effectExtent l="0" t="0" r="0" b="1270"/>
            <wp:wrapTight wrapText="bothSides">
              <wp:wrapPolygon>
                <wp:start x="0" y="0"/>
                <wp:lineTo x="0" y="21471"/>
                <wp:lineTo x="21495" y="21471"/>
                <wp:lineTo x="21495" y="0"/>
                <wp:lineTo x="0" y="0"/>
              </wp:wrapPolygon>
            </wp:wrapTight>
            <wp:docPr id="18384087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8779" name="图片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1"/>
      <w:r>
        <w:rPr>
          <w:rFonts w:ascii="宋体" w:hAnsi="宋体" w:eastAsia="宋体"/>
          <w:sz w:val="32"/>
          <w:szCs w:val="32"/>
        </w:rPr>
        <w:t>。</w:t>
      </w:r>
    </w:p>
    <w:p>
      <w:pPr>
        <w:ind w:firstLine="640" w:firstLineChars="200"/>
        <w:rPr>
          <w:rFonts w:ascii="宋体" w:hAnsi="宋体" w:eastAsia="宋体"/>
          <w:sz w:val="32"/>
          <w:szCs w:val="32"/>
        </w:rPr>
      </w:pPr>
    </w:p>
    <w:p>
      <w:pPr>
        <w:ind w:firstLine="640" w:firstLineChars="200"/>
        <w:rPr>
          <w:rFonts w:hint="eastAsia" w:ascii="宋体" w:hAnsi="宋体" w:eastAsia="宋体"/>
          <w:sz w:val="32"/>
          <w:szCs w:val="32"/>
        </w:rPr>
      </w:pPr>
    </w:p>
    <w:p>
      <w:pPr>
        <w:rPr>
          <w:rFonts w:hint="eastAsia" w:ascii="宋体" w:hAnsi="宋体" w:eastAsia="宋体"/>
          <w:sz w:val="32"/>
          <w:szCs w:val="32"/>
        </w:rPr>
      </w:pPr>
    </w:p>
    <w:p>
      <w:pPr>
        <w:rPr>
          <w:rFonts w:hint="eastAsia" w:ascii="宋体" w:hAnsi="宋体" w:eastAsia="宋体"/>
          <w:sz w:val="32"/>
          <w:szCs w:val="32"/>
        </w:rPr>
      </w:pPr>
    </w:p>
    <w:p>
      <w:pPr>
        <w:rPr>
          <w:rFonts w:hint="eastAsia" w:ascii="宋体" w:hAnsi="宋体" w:eastAsia="宋体"/>
          <w:sz w:val="32"/>
          <w:szCs w:val="32"/>
        </w:rPr>
      </w:pPr>
    </w:p>
    <w:p>
      <w:pPr>
        <w:rPr>
          <w:rFonts w:hint="eastAsia" w:ascii="宋体" w:hAnsi="宋体" w:eastAsia="宋体"/>
          <w:sz w:val="32"/>
          <w:szCs w:val="32"/>
        </w:rPr>
      </w:pPr>
    </w:p>
    <w:p>
      <w:pPr>
        <w:rPr>
          <w:rFonts w:hint="eastAsia" w:ascii="宋体" w:hAnsi="宋体" w:eastAsia="宋体"/>
          <w:sz w:val="32"/>
          <w:szCs w:val="32"/>
        </w:rPr>
      </w:pPr>
    </w:p>
    <w:p>
      <w:pPr>
        <w:rPr>
          <w:rFonts w:hint="eastAsia" w:ascii="宋体" w:hAnsi="宋体" w:eastAsia="宋体"/>
          <w:sz w:val="32"/>
          <w:szCs w:val="32"/>
        </w:rPr>
      </w:pPr>
    </w:p>
    <w:p>
      <w:pPr>
        <w:rPr>
          <w:rFonts w:hint="eastAsia" w:ascii="宋体" w:hAnsi="宋体" w:eastAsia="宋体"/>
          <w:sz w:val="32"/>
          <w:szCs w:val="32"/>
        </w:rPr>
      </w:pPr>
    </w:p>
    <w:p>
      <w:pPr>
        <w:rPr>
          <w:rFonts w:hint="eastAsia" w:ascii="宋体" w:hAnsi="宋体" w:eastAsia="宋体"/>
          <w:sz w:val="32"/>
          <w:szCs w:val="32"/>
        </w:rPr>
      </w:pPr>
    </w:p>
    <w:p>
      <w:pPr>
        <w:rPr>
          <w:rFonts w:hint="eastAsia"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189230</wp:posOffset>
            </wp:positionH>
            <wp:positionV relativeFrom="paragraph">
              <wp:posOffset>-258445</wp:posOffset>
            </wp:positionV>
            <wp:extent cx="4524375" cy="3810635"/>
            <wp:effectExtent l="0" t="0" r="9525" b="0"/>
            <wp:wrapSquare wrapText="bothSides"/>
            <wp:docPr id="12351464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46436" name="图片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464820</wp:posOffset>
            </wp:positionH>
            <wp:positionV relativeFrom="paragraph">
              <wp:posOffset>3782060</wp:posOffset>
            </wp:positionV>
            <wp:extent cx="4524375" cy="3173730"/>
            <wp:effectExtent l="0" t="0" r="9525" b="7620"/>
            <wp:wrapTight wrapText="bothSides">
              <wp:wrapPolygon>
                <wp:start x="0" y="0"/>
                <wp:lineTo x="0" y="21522"/>
                <wp:lineTo x="21555" y="21522"/>
                <wp:lineTo x="21555" y="0"/>
                <wp:lineTo x="0" y="0"/>
              </wp:wrapPolygon>
            </wp:wrapTight>
            <wp:docPr id="7592163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16329" name="图片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ZhNWE3ZDY4ZTZmMGUwMmIyYTU1ZWNmZjczZDMzZjEifQ=="/>
    <w:docVar w:name="KSO_WPS_MARK_KEY" w:val="28ea4662-0d8b-4156-a1f2-6032b9186a47"/>
  </w:docVars>
  <w:rsids>
    <w:rsidRoot w:val="001009DA"/>
    <w:rsid w:val="000A14DE"/>
    <w:rsid w:val="001009DA"/>
    <w:rsid w:val="002E28CA"/>
    <w:rsid w:val="00323E9D"/>
    <w:rsid w:val="005B3F82"/>
    <w:rsid w:val="00715961"/>
    <w:rsid w:val="007A463F"/>
    <w:rsid w:val="009635DE"/>
    <w:rsid w:val="009A5A33"/>
    <w:rsid w:val="00A4535A"/>
    <w:rsid w:val="00C41379"/>
    <w:rsid w:val="00E211E9"/>
    <w:rsid w:val="00E35E51"/>
    <w:rsid w:val="69471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1074</Words>
  <Characters>1081</Characters>
  <Lines>7</Lines>
  <Paragraphs>2</Paragraphs>
  <TotalTime>50</TotalTime>
  <ScaleCrop>false</ScaleCrop>
  <LinksUpToDate>false</LinksUpToDate>
  <CharactersWithSpaces>1081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2024-03-20T08:14:00Z</dcterms:created>
  <dc:creator>佳佳 杜</dc:creator>
  <cp:lastModifiedBy>小孩儿</cp:lastModifiedBy>
  <dcterms:modified xsi:type="dcterms:W3CDTF">2024-03-20T12:25:28Z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E9CF41DE1E2E46A89BA1D646A41F973D</vt:lpwstr>
  </property>
</Properties>
</file>